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46C8" w:rsidRPr="00471B80" w:rsidRDefault="00C046C8" w:rsidP="00C046C8">
      <w:pPr>
        <w:tabs>
          <w:tab w:val="right" w:pos="9781"/>
        </w:tabs>
        <w:rPr>
          <w:rFonts w:ascii="Arial" w:hAnsi="Arial" w:cs="Arial"/>
          <w:b/>
          <w:noProof/>
          <w:sz w:val="24"/>
          <w:szCs w:val="24"/>
        </w:rPr>
      </w:pPr>
      <w:r w:rsidRPr="00693BB4">
        <w:rPr>
          <w:rFonts w:ascii="Arial" w:hAnsi="Arial" w:cs="Arial"/>
          <w:b/>
          <w:noProof/>
          <w:sz w:val="24"/>
          <w:szCs w:val="24"/>
        </w:rPr>
        <w:t>SA WG2 Meeting #S2-13</w:t>
      </w:r>
      <w:r w:rsidRPr="00693BB4">
        <w:rPr>
          <w:rFonts w:ascii="Arial" w:hAnsi="Arial" w:cs="Arial"/>
          <w:b/>
          <w:noProof/>
          <w:sz w:val="24"/>
          <w:szCs w:val="24"/>
          <w:lang w:eastAsia="zh-CN"/>
        </w:rPr>
        <w:t>7E</w:t>
      </w:r>
      <w:r w:rsidRPr="00471B80">
        <w:rPr>
          <w:rFonts w:ascii="Arial" w:hAnsi="Arial" w:cs="Arial"/>
          <w:b/>
          <w:noProof/>
          <w:sz w:val="24"/>
          <w:szCs w:val="24"/>
        </w:rPr>
        <w:tab/>
        <w:t>S2-</w:t>
      </w:r>
      <w:r>
        <w:rPr>
          <w:rFonts w:ascii="Arial" w:hAnsi="Arial" w:cs="Arial" w:hint="eastAsia"/>
          <w:b/>
          <w:noProof/>
          <w:sz w:val="24"/>
          <w:szCs w:val="24"/>
          <w:lang w:eastAsia="zh-CN"/>
        </w:rPr>
        <w:t>20</w:t>
      </w:r>
      <w:r>
        <w:rPr>
          <w:rFonts w:ascii="Arial" w:hAnsi="Arial" w:cs="Arial"/>
          <w:b/>
          <w:noProof/>
          <w:sz w:val="24"/>
          <w:szCs w:val="24"/>
        </w:rPr>
        <w:t>xxxx</w:t>
      </w:r>
    </w:p>
    <w:p w:rsidR="00E77BAF" w:rsidRPr="00C046C8" w:rsidRDefault="00C046C8" w:rsidP="00C046C8">
      <w:pPr>
        <w:pBdr>
          <w:bottom w:val="single" w:sz="4" w:space="1" w:color="auto"/>
        </w:pBdr>
        <w:tabs>
          <w:tab w:val="right" w:pos="9781"/>
        </w:tabs>
        <w:rPr>
          <w:rFonts w:ascii="Arial" w:hAnsi="Arial" w:cs="Arial"/>
          <w:b/>
          <w:noProof/>
          <w:sz w:val="24"/>
          <w:szCs w:val="24"/>
          <w:lang w:eastAsia="zh-CN"/>
        </w:rPr>
      </w:pPr>
      <w:r w:rsidRPr="00693BB4">
        <w:rPr>
          <w:rFonts w:ascii="Arial" w:hAnsi="Arial" w:cs="Arial"/>
          <w:b/>
          <w:noProof/>
          <w:sz w:val="24"/>
          <w:szCs w:val="24"/>
          <w:lang w:eastAsia="zh-CN"/>
        </w:rPr>
        <w:t>24</w:t>
      </w:r>
      <w:r w:rsidRPr="00693BB4">
        <w:rPr>
          <w:rFonts w:ascii="Arial" w:hAnsi="Arial" w:cs="Arial"/>
          <w:b/>
          <w:noProof/>
          <w:sz w:val="24"/>
          <w:szCs w:val="24"/>
        </w:rPr>
        <w:t xml:space="preserve"> - 2</w:t>
      </w:r>
      <w:r w:rsidRPr="00693BB4">
        <w:rPr>
          <w:rFonts w:ascii="Arial" w:hAnsi="Arial" w:cs="Arial"/>
          <w:b/>
          <w:noProof/>
          <w:sz w:val="24"/>
          <w:szCs w:val="24"/>
          <w:lang w:eastAsia="zh-CN"/>
        </w:rPr>
        <w:t>7</w:t>
      </w:r>
      <w:r w:rsidRPr="00693BB4">
        <w:rPr>
          <w:rFonts w:ascii="Arial" w:hAnsi="Arial" w:cs="Arial"/>
          <w:b/>
          <w:noProof/>
          <w:sz w:val="24"/>
          <w:szCs w:val="24"/>
        </w:rPr>
        <w:t xml:space="preserve"> </w:t>
      </w:r>
      <w:r w:rsidRPr="00693BB4">
        <w:rPr>
          <w:rFonts w:ascii="Arial" w:hAnsi="Arial" w:cs="Arial"/>
          <w:b/>
          <w:noProof/>
          <w:sz w:val="24"/>
          <w:lang w:eastAsia="zh-CN"/>
        </w:rPr>
        <w:t>February</w:t>
      </w:r>
      <w:r w:rsidRPr="00693BB4">
        <w:rPr>
          <w:rFonts w:ascii="Arial" w:hAnsi="Arial" w:cs="Arial"/>
          <w:b/>
          <w:noProof/>
          <w:sz w:val="24"/>
          <w:szCs w:val="24"/>
        </w:rPr>
        <w:t>, 20</w:t>
      </w:r>
      <w:r w:rsidRPr="00693BB4">
        <w:rPr>
          <w:rFonts w:ascii="Arial" w:hAnsi="Arial" w:cs="Arial"/>
          <w:b/>
          <w:noProof/>
          <w:sz w:val="24"/>
          <w:szCs w:val="24"/>
          <w:lang w:eastAsia="zh-CN"/>
        </w:rPr>
        <w:t>20</w:t>
      </w:r>
      <w:r w:rsidRPr="00693BB4">
        <w:rPr>
          <w:rFonts w:ascii="Arial" w:hAnsi="Arial" w:cs="Arial"/>
          <w:b/>
          <w:noProof/>
          <w:sz w:val="24"/>
          <w:szCs w:val="24"/>
        </w:rPr>
        <w:t xml:space="preserve">, </w:t>
      </w:r>
      <w:proofErr w:type="spellStart"/>
      <w:r w:rsidRPr="00693BB4">
        <w:rPr>
          <w:rFonts w:ascii="Arial" w:hAnsi="Arial" w:cs="Arial"/>
          <w:b/>
          <w:bCs/>
          <w:sz w:val="24"/>
        </w:rPr>
        <w:t>Elbonia</w:t>
      </w:r>
      <w:proofErr w:type="spellEnd"/>
      <w:r w:rsidRPr="00A4380C">
        <w:rPr>
          <w:rFonts w:ascii="Arial" w:hAnsi="Arial" w:cs="Arial"/>
          <w:b/>
          <w:noProof/>
          <w:color w:val="0000FF"/>
        </w:rPr>
        <w:tab/>
        <w:t>(revision of</w:t>
      </w:r>
      <w:r>
        <w:rPr>
          <w:rFonts w:ascii="Arial" w:hAnsi="Arial" w:cs="Arial"/>
          <w:b/>
          <w:noProof/>
          <w:color w:val="0000FF"/>
        </w:rPr>
        <w:t xml:space="preserve"> S2-</w:t>
      </w:r>
      <w:r>
        <w:rPr>
          <w:rFonts w:ascii="Arial" w:hAnsi="Arial" w:cs="Arial" w:hint="eastAsia"/>
          <w:b/>
          <w:noProof/>
          <w:color w:val="0000FF"/>
          <w:lang w:eastAsia="zh-CN"/>
        </w:rPr>
        <w:t>20</w:t>
      </w:r>
      <w:r>
        <w:rPr>
          <w:rFonts w:ascii="Arial" w:hAnsi="Arial" w:cs="Arial"/>
          <w:b/>
          <w:noProof/>
          <w:color w:val="0000FF"/>
        </w:rPr>
        <w:t>xxxxx</w:t>
      </w:r>
      <w:r w:rsidRPr="00A4380C">
        <w:rPr>
          <w:rFonts w:ascii="Arial" w:hAnsi="Arial" w:cs="Arial"/>
          <w:b/>
          <w:noProof/>
          <w:color w:val="0000FF"/>
        </w:rPr>
        <w:t>)</w:t>
      </w: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4C3126">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A7618C" w:rsidRPr="00A7618C">
        <w:rPr>
          <w:rFonts w:ascii="Arial" w:hAnsi="Arial" w:cs="Arial"/>
          <w:b/>
          <w:lang w:eastAsia="zh-CN"/>
        </w:rPr>
        <w:t>Discussion on support of abnormal behaviour analytics for any UE</w:t>
      </w:r>
      <w:r w:rsidR="003F5E7B">
        <w:rPr>
          <w:rFonts w:ascii="Arial" w:hAnsi="Arial" w:cs="Arial" w:hint="eastAsia"/>
          <w:b/>
          <w:lang w:eastAsia="zh-CN"/>
        </w:rPr>
        <w:t xml:space="preserve"> </w:t>
      </w:r>
      <w:r w:rsidR="00FB14DD">
        <w:rPr>
          <w:rFonts w:ascii="Arial" w:hAnsi="Arial" w:cs="Arial" w:hint="eastAsia"/>
          <w:b/>
          <w:lang w:eastAsia="zh-CN"/>
        </w:rPr>
        <w:t xml:space="preserve"> </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770E63">
        <w:rPr>
          <w:rFonts w:ascii="Arial" w:hAnsi="Arial" w:cs="Arial" w:hint="eastAsia"/>
          <w:b/>
          <w:lang w:eastAsia="zh-CN"/>
        </w:rPr>
        <w:t>7.5</w:t>
      </w:r>
      <w:bookmarkStart w:id="0" w:name="_GoBack"/>
      <w:bookmarkEnd w:id="0"/>
    </w:p>
    <w:p w:rsidR="00440983" w:rsidRDefault="00440983">
      <w:pPr>
        <w:ind w:left="2127" w:hanging="2127"/>
        <w:rPr>
          <w:rFonts w:ascii="Arial" w:hAnsi="Arial" w:cs="Arial"/>
          <w:b/>
          <w:lang w:eastAsia="zh-CN"/>
        </w:rPr>
      </w:pPr>
      <w:r>
        <w:rPr>
          <w:rFonts w:ascii="Arial" w:hAnsi="Arial" w:cs="Arial"/>
          <w:b/>
        </w:rPr>
        <w:t>Work Item / Release:</w:t>
      </w:r>
      <w:r>
        <w:rPr>
          <w:rFonts w:ascii="Arial" w:hAnsi="Arial" w:cs="Arial"/>
          <w:b/>
        </w:rPr>
        <w:tab/>
      </w:r>
      <w:proofErr w:type="spellStart"/>
      <w:r w:rsidR="0061381B">
        <w:rPr>
          <w:rFonts w:ascii="Arial" w:hAnsi="Arial" w:cs="Arial" w:hint="eastAsia"/>
          <w:b/>
          <w:lang w:eastAsia="zh-CN"/>
        </w:rPr>
        <w:t>eNA</w:t>
      </w:r>
      <w:proofErr w:type="spellEnd"/>
      <w:r w:rsidR="00573B93">
        <w:rPr>
          <w:rFonts w:ascii="Arial" w:hAnsi="Arial" w:cs="Arial"/>
          <w:b/>
        </w:rPr>
        <w:t xml:space="preserve"> </w:t>
      </w:r>
      <w:r w:rsidR="00573B93" w:rsidRPr="00AA1074">
        <w:rPr>
          <w:rFonts w:ascii="Arial" w:hAnsi="Arial" w:cs="Arial"/>
          <w:b/>
        </w:rPr>
        <w:t>/</w:t>
      </w:r>
      <w:r w:rsidR="00573B93">
        <w:rPr>
          <w:rFonts w:ascii="Arial" w:hAnsi="Arial" w:cs="Arial"/>
          <w:b/>
        </w:rPr>
        <w:t xml:space="preserve"> </w:t>
      </w:r>
      <w:r w:rsidR="00573B93" w:rsidRPr="00AA1074">
        <w:rPr>
          <w:rFonts w:ascii="Arial" w:hAnsi="Arial" w:cs="Arial"/>
          <w:b/>
        </w:rPr>
        <w:t>Rel-1</w:t>
      </w:r>
      <w:r w:rsidR="0061381B">
        <w:rPr>
          <w:rFonts w:ascii="Arial" w:hAnsi="Arial" w:cs="Arial" w:hint="eastAsia"/>
          <w:b/>
          <w:lang w:eastAsia="zh-CN"/>
        </w:rPr>
        <w:t>6</w:t>
      </w:r>
    </w:p>
    <w:p w:rsidR="00440983" w:rsidRPr="00BD5C23" w:rsidRDefault="00440983">
      <w:pPr>
        <w:rPr>
          <w:rFonts w:ascii="Arial" w:hAnsi="Arial" w:cs="Arial"/>
          <w:i/>
          <w:lang w:eastAsia="zh-CN"/>
        </w:rPr>
      </w:pPr>
      <w:r>
        <w:rPr>
          <w:rFonts w:ascii="Arial" w:hAnsi="Arial" w:cs="Arial"/>
          <w:i/>
        </w:rPr>
        <w:t>Abstrac</w:t>
      </w:r>
      <w:r>
        <w:rPr>
          <w:rFonts w:ascii="Arial" w:hAnsi="Arial" w:cs="Arial"/>
          <w:i/>
          <w:lang w:eastAsia="zh-CN"/>
        </w:rPr>
        <w:t>t of the contribution:</w:t>
      </w:r>
      <w:r w:rsidR="007F500E">
        <w:rPr>
          <w:rFonts w:ascii="Arial" w:hAnsi="Arial" w:cs="Arial"/>
          <w:i/>
          <w:lang w:eastAsia="zh-CN"/>
        </w:rPr>
        <w:t xml:space="preserve"> </w:t>
      </w:r>
      <w:r w:rsidR="00F01703">
        <w:rPr>
          <w:rFonts w:ascii="Arial" w:hAnsi="Arial" w:cs="Arial" w:hint="eastAsia"/>
          <w:i/>
          <w:lang w:eastAsia="zh-CN"/>
        </w:rPr>
        <w:t xml:space="preserve">This contribution </w:t>
      </w:r>
      <w:r w:rsidR="00F01703">
        <w:rPr>
          <w:rFonts w:ascii="Arial" w:hAnsi="Arial" w:cs="Arial"/>
          <w:i/>
          <w:lang w:eastAsia="zh-CN"/>
        </w:rPr>
        <w:t>analyses</w:t>
      </w:r>
      <w:r w:rsidR="00F01703">
        <w:rPr>
          <w:rFonts w:ascii="Arial" w:hAnsi="Arial" w:cs="Arial" w:hint="eastAsia"/>
          <w:i/>
          <w:lang w:eastAsia="zh-CN"/>
        </w:rPr>
        <w:t xml:space="preserve"> how to support </w:t>
      </w:r>
      <w:r w:rsidR="00F01703" w:rsidRPr="00F01703">
        <w:rPr>
          <w:rFonts w:ascii="Arial" w:hAnsi="Arial" w:cs="Arial"/>
          <w:i/>
          <w:lang w:eastAsia="zh-CN"/>
        </w:rPr>
        <w:t>abnormal behaviour analytics for any UE</w:t>
      </w:r>
      <w:r w:rsidR="00FB14DD">
        <w:rPr>
          <w:rFonts w:ascii="Arial" w:hAnsi="Arial" w:cs="Arial" w:hint="eastAsia"/>
          <w:i/>
          <w:lang w:eastAsia="zh-CN"/>
        </w:rPr>
        <w:t>.</w:t>
      </w:r>
    </w:p>
    <w:p w:rsidR="00440983" w:rsidRDefault="003F5E7B" w:rsidP="00FD7189">
      <w:pPr>
        <w:pStyle w:val="1"/>
      </w:pPr>
      <w:r>
        <w:rPr>
          <w:rFonts w:hint="eastAsia"/>
          <w:lang w:eastAsia="zh-CN"/>
        </w:rPr>
        <w:t>Introduction</w:t>
      </w:r>
    </w:p>
    <w:p w:rsidR="00195F47" w:rsidRDefault="00195F47" w:rsidP="00195F47">
      <w:pPr>
        <w:rPr>
          <w:lang w:eastAsia="zh-CN"/>
        </w:rPr>
      </w:pPr>
      <w:r>
        <w:rPr>
          <w:rFonts w:hint="eastAsia"/>
          <w:lang w:eastAsia="zh-CN"/>
        </w:rPr>
        <w:t xml:space="preserve">In current clause 6.7.4 </w:t>
      </w:r>
      <w:r>
        <w:rPr>
          <w:lang w:eastAsia="zh-CN"/>
        </w:rPr>
        <w:t>“</w:t>
      </w:r>
      <w:r w:rsidRPr="00AC3C0F">
        <w:t>Expected UE behavioural parameters</w:t>
      </w:r>
      <w:r w:rsidRPr="00AC3C0F">
        <w:rPr>
          <w:lang w:val="en-US" w:eastAsia="zh-CN"/>
        </w:rPr>
        <w:t xml:space="preserve"> related network data analytics</w:t>
      </w:r>
      <w:r>
        <w:rPr>
          <w:lang w:eastAsia="zh-CN"/>
        </w:rPr>
        <w:t>”</w:t>
      </w:r>
      <w:r>
        <w:rPr>
          <w:rFonts w:hint="eastAsia"/>
          <w:lang w:eastAsia="zh-CN"/>
        </w:rPr>
        <w:t xml:space="preserve"> and 6.7.5 </w:t>
      </w:r>
      <w:r>
        <w:rPr>
          <w:lang w:eastAsia="zh-CN"/>
        </w:rPr>
        <w:t>“</w:t>
      </w:r>
      <w:r w:rsidRPr="00AC3C0F">
        <w:t>Abnormal behaviour</w:t>
      </w:r>
      <w:r w:rsidRPr="00AC3C0F">
        <w:rPr>
          <w:lang w:val="en-US" w:eastAsia="zh-CN"/>
        </w:rPr>
        <w:t xml:space="preserve"> related network data analytics</w:t>
      </w:r>
      <w:r>
        <w:rPr>
          <w:lang w:eastAsia="zh-CN"/>
        </w:rPr>
        <w:t>”</w:t>
      </w:r>
      <w:r>
        <w:rPr>
          <w:rFonts w:hint="eastAsia"/>
          <w:lang w:eastAsia="zh-CN"/>
        </w:rPr>
        <w:t>, t</w:t>
      </w:r>
      <w:r w:rsidRPr="00AC3C0F">
        <w:t xml:space="preserve">he Target of Analytics Reporting </w:t>
      </w:r>
      <w:r w:rsidR="00E8370C">
        <w:rPr>
          <w:rFonts w:hint="eastAsia"/>
          <w:lang w:eastAsia="zh-CN"/>
        </w:rPr>
        <w:t>in the subscription request</w:t>
      </w:r>
      <w:r w:rsidR="00E8370C" w:rsidRPr="00AC3C0F">
        <w:t xml:space="preserve"> </w:t>
      </w:r>
      <w:r w:rsidRPr="00AC3C0F">
        <w:t xml:space="preserve">can be </w:t>
      </w:r>
      <w:r w:rsidRPr="00AC3C0F">
        <w:rPr>
          <w:rFonts w:hint="eastAsia"/>
          <w:lang w:eastAsia="zh-CN"/>
        </w:rPr>
        <w:t>any UE</w:t>
      </w:r>
      <w:r>
        <w:rPr>
          <w:rFonts w:hint="eastAsia"/>
          <w:lang w:eastAsia="zh-CN"/>
        </w:rPr>
        <w:t>.</w:t>
      </w:r>
    </w:p>
    <w:p w:rsidR="007320C3" w:rsidRDefault="00195F47" w:rsidP="00195F47">
      <w:pPr>
        <w:rPr>
          <w:lang w:eastAsia="zh-CN"/>
        </w:rPr>
      </w:pPr>
      <w:r>
        <w:rPr>
          <w:lang w:eastAsia="zh-CN"/>
        </w:rPr>
        <w:t>According</w:t>
      </w:r>
      <w:r>
        <w:rPr>
          <w:rFonts w:hint="eastAsia"/>
          <w:lang w:eastAsia="zh-CN"/>
        </w:rPr>
        <w:t xml:space="preserve"> to the discussion, any UE here </w:t>
      </w:r>
      <w:r w:rsidR="007320C3">
        <w:rPr>
          <w:rFonts w:hint="eastAsia"/>
          <w:lang w:eastAsia="zh-CN"/>
        </w:rPr>
        <w:t>is</w:t>
      </w:r>
      <w:r>
        <w:rPr>
          <w:rFonts w:hint="eastAsia"/>
          <w:lang w:eastAsia="zh-CN"/>
        </w:rPr>
        <w:t xml:space="preserve"> interpreted to all UEs</w:t>
      </w:r>
      <w:r w:rsidR="007320C3">
        <w:rPr>
          <w:rFonts w:hint="eastAsia"/>
          <w:lang w:eastAsia="zh-CN"/>
        </w:rPr>
        <w:t xml:space="preserve"> within Area of Interest</w:t>
      </w:r>
      <w:r>
        <w:rPr>
          <w:rFonts w:hint="eastAsia"/>
          <w:lang w:eastAsia="zh-CN"/>
        </w:rPr>
        <w:t xml:space="preserve">. </w:t>
      </w:r>
      <w:r>
        <w:rPr>
          <w:lang w:eastAsia="zh-CN"/>
        </w:rPr>
        <w:t>H</w:t>
      </w:r>
      <w:r>
        <w:rPr>
          <w:rFonts w:hint="eastAsia"/>
          <w:lang w:eastAsia="zh-CN"/>
        </w:rPr>
        <w:t>owever, current expected UE behaviour</w:t>
      </w:r>
      <w:r w:rsidRPr="00FF5A40">
        <w:rPr>
          <w:rFonts w:hint="eastAsia"/>
          <w:lang w:eastAsia="zh-CN"/>
        </w:rPr>
        <w:t xml:space="preserve"> </w:t>
      </w:r>
      <w:r>
        <w:rPr>
          <w:rFonts w:hint="eastAsia"/>
          <w:lang w:eastAsia="zh-CN"/>
        </w:rPr>
        <w:t xml:space="preserve">analytics and abnormal behaviour analytics are based on UE </w:t>
      </w:r>
      <w:r>
        <w:rPr>
          <w:lang w:eastAsia="zh-CN"/>
        </w:rPr>
        <w:t>mobility</w:t>
      </w:r>
      <w:r>
        <w:rPr>
          <w:rFonts w:hint="eastAsia"/>
          <w:lang w:eastAsia="zh-CN"/>
        </w:rPr>
        <w:t xml:space="preserve"> analytics and UE communication </w:t>
      </w:r>
      <w:r>
        <w:rPr>
          <w:lang w:eastAsia="zh-CN"/>
        </w:rPr>
        <w:t xml:space="preserve">analytics </w:t>
      </w:r>
      <w:r w:rsidR="007320C3">
        <w:rPr>
          <w:rFonts w:hint="eastAsia"/>
          <w:lang w:eastAsia="zh-CN"/>
        </w:rPr>
        <w:t xml:space="preserve">both of which are </w:t>
      </w:r>
      <w:r>
        <w:rPr>
          <w:rFonts w:hint="eastAsia"/>
          <w:lang w:eastAsia="zh-CN"/>
        </w:rPr>
        <w:t>for specific UE(s),</w:t>
      </w:r>
      <w:r w:rsidR="007320C3">
        <w:rPr>
          <w:rFonts w:hint="eastAsia"/>
          <w:lang w:eastAsia="zh-CN"/>
        </w:rPr>
        <w:t xml:space="preserve"> i.e. a specific UE or a group of UEs.</w:t>
      </w:r>
    </w:p>
    <w:p w:rsidR="007320C3" w:rsidRDefault="007320C3" w:rsidP="00195F47">
      <w:pPr>
        <w:rPr>
          <w:lang w:eastAsia="zh-CN"/>
        </w:rPr>
      </w:pPr>
      <w:r>
        <w:rPr>
          <w:rFonts w:hint="eastAsia"/>
          <w:lang w:eastAsia="zh-CN"/>
        </w:rPr>
        <w:t xml:space="preserve">If SA2 </w:t>
      </w:r>
      <w:r w:rsidR="0075260A">
        <w:rPr>
          <w:rFonts w:hint="eastAsia"/>
          <w:lang w:eastAsia="zh-CN"/>
        </w:rPr>
        <w:t>agrees</w:t>
      </w:r>
      <w:r>
        <w:rPr>
          <w:rFonts w:hint="eastAsia"/>
          <w:lang w:eastAsia="zh-CN"/>
        </w:rPr>
        <w:t xml:space="preserve"> that </w:t>
      </w:r>
      <w:r w:rsidR="0075260A">
        <w:rPr>
          <w:rFonts w:hint="eastAsia"/>
          <w:lang w:eastAsia="zh-CN"/>
        </w:rPr>
        <w:t xml:space="preserve">analytics for any UE need to be supported in </w:t>
      </w:r>
      <w:proofErr w:type="spellStart"/>
      <w:r w:rsidR="0075260A">
        <w:rPr>
          <w:rFonts w:hint="eastAsia"/>
          <w:lang w:eastAsia="zh-CN"/>
        </w:rPr>
        <w:t>Rel</w:t>
      </w:r>
      <w:proofErr w:type="spellEnd"/>
      <w:r w:rsidR="0075260A">
        <w:rPr>
          <w:rFonts w:hint="eastAsia"/>
          <w:lang w:eastAsia="zh-CN"/>
        </w:rPr>
        <w:t xml:space="preserve"> 16 </w:t>
      </w:r>
      <w:proofErr w:type="spellStart"/>
      <w:r w:rsidR="0075260A">
        <w:rPr>
          <w:rFonts w:hint="eastAsia"/>
          <w:lang w:eastAsia="zh-CN"/>
        </w:rPr>
        <w:t>eNA</w:t>
      </w:r>
      <w:proofErr w:type="spellEnd"/>
      <w:r w:rsidR="0075260A">
        <w:rPr>
          <w:rFonts w:hint="eastAsia"/>
          <w:lang w:eastAsia="zh-CN"/>
        </w:rPr>
        <w:t xml:space="preserve">, then following </w:t>
      </w:r>
      <w:r w:rsidR="009F6CE3">
        <w:rPr>
          <w:rFonts w:hint="eastAsia"/>
          <w:lang w:eastAsia="zh-CN"/>
        </w:rPr>
        <w:t>questions</w:t>
      </w:r>
      <w:r w:rsidR="0075260A">
        <w:rPr>
          <w:rFonts w:hint="eastAsia"/>
          <w:lang w:eastAsia="zh-CN"/>
        </w:rPr>
        <w:t xml:space="preserve"> need to be </w:t>
      </w:r>
      <w:r w:rsidR="009F6CE3">
        <w:rPr>
          <w:rFonts w:hint="eastAsia"/>
          <w:lang w:eastAsia="zh-CN"/>
        </w:rPr>
        <w:t>answered:</w:t>
      </w:r>
    </w:p>
    <w:p w:rsidR="00195F47" w:rsidRDefault="00EA6F4E" w:rsidP="00EA6F4E">
      <w:pPr>
        <w:rPr>
          <w:lang w:eastAsia="zh-CN"/>
        </w:rPr>
      </w:pPr>
      <w:r>
        <w:rPr>
          <w:rFonts w:hint="eastAsia"/>
          <w:lang w:eastAsia="zh-CN"/>
        </w:rPr>
        <w:t xml:space="preserve">1. </w:t>
      </w:r>
      <w:r w:rsidR="00195F47">
        <w:rPr>
          <w:rFonts w:hint="eastAsia"/>
          <w:lang w:eastAsia="zh-CN"/>
        </w:rPr>
        <w:t xml:space="preserve">How does </w:t>
      </w:r>
      <w:r>
        <w:rPr>
          <w:rFonts w:hint="eastAsia"/>
          <w:lang w:eastAsia="zh-CN"/>
        </w:rPr>
        <w:t xml:space="preserve">the </w:t>
      </w:r>
      <w:r w:rsidR="00195F47">
        <w:rPr>
          <w:rFonts w:hint="eastAsia"/>
          <w:lang w:eastAsia="zh-CN"/>
        </w:rPr>
        <w:t>NWDAF collect UE behaviour information from AMFs and SMFs for all UEs</w:t>
      </w:r>
      <w:r>
        <w:rPr>
          <w:rFonts w:hint="eastAsia"/>
          <w:lang w:eastAsia="zh-CN"/>
        </w:rPr>
        <w:t xml:space="preserve"> within AOI</w:t>
      </w:r>
      <w:r w:rsidR="00195F47">
        <w:rPr>
          <w:rFonts w:hint="eastAsia"/>
          <w:lang w:eastAsia="zh-CN"/>
        </w:rPr>
        <w:t xml:space="preserve">, i.e. without indicating any specific UE ID or UE group </w:t>
      </w:r>
      <w:proofErr w:type="gramStart"/>
      <w:r w:rsidR="00195F47">
        <w:rPr>
          <w:rFonts w:hint="eastAsia"/>
          <w:lang w:eastAsia="zh-CN"/>
        </w:rPr>
        <w:t>ID.</w:t>
      </w:r>
      <w:proofErr w:type="gramEnd"/>
    </w:p>
    <w:p w:rsidR="00EA6F4E" w:rsidRDefault="00EA6F4E" w:rsidP="00EA6F4E">
      <w:pPr>
        <w:rPr>
          <w:lang w:eastAsia="zh-CN"/>
        </w:rPr>
      </w:pPr>
      <w:r>
        <w:rPr>
          <w:rFonts w:hint="eastAsia"/>
          <w:lang w:eastAsia="zh-CN"/>
        </w:rPr>
        <w:t>2.</w:t>
      </w:r>
      <w:r w:rsidR="00195F47">
        <w:rPr>
          <w:rFonts w:hint="eastAsia"/>
          <w:lang w:eastAsia="zh-CN"/>
        </w:rPr>
        <w:t xml:space="preserve"> How </w:t>
      </w:r>
      <w:proofErr w:type="gramStart"/>
      <w:r w:rsidR="00195F47">
        <w:rPr>
          <w:rFonts w:hint="eastAsia"/>
          <w:lang w:eastAsia="zh-CN"/>
        </w:rPr>
        <w:t>does</w:t>
      </w:r>
      <w:proofErr w:type="gramEnd"/>
      <w:r w:rsidR="00195F47">
        <w:rPr>
          <w:rFonts w:hint="eastAsia"/>
          <w:lang w:eastAsia="zh-CN"/>
        </w:rPr>
        <w:t xml:space="preserve"> the AMFs and SMFs </w:t>
      </w:r>
      <w:r>
        <w:rPr>
          <w:rFonts w:hint="eastAsia"/>
          <w:lang w:eastAsia="zh-CN"/>
        </w:rPr>
        <w:t>determine the UEs within the designated AOI</w:t>
      </w:r>
    </w:p>
    <w:p w:rsidR="00195F47" w:rsidRDefault="00EA6F4E" w:rsidP="00EA6F4E">
      <w:pPr>
        <w:rPr>
          <w:lang w:eastAsia="zh-CN"/>
        </w:rPr>
      </w:pPr>
      <w:r>
        <w:rPr>
          <w:rFonts w:hint="eastAsia"/>
          <w:lang w:eastAsia="zh-CN"/>
        </w:rPr>
        <w:t xml:space="preserve">3. How </w:t>
      </w:r>
      <w:proofErr w:type="gramStart"/>
      <w:r>
        <w:rPr>
          <w:rFonts w:hint="eastAsia"/>
          <w:lang w:eastAsia="zh-CN"/>
        </w:rPr>
        <w:t>does</w:t>
      </w:r>
      <w:proofErr w:type="gramEnd"/>
      <w:r>
        <w:rPr>
          <w:rFonts w:hint="eastAsia"/>
          <w:lang w:eastAsia="zh-CN"/>
        </w:rPr>
        <w:t xml:space="preserve"> the AMFs and SMFs </w:t>
      </w:r>
      <w:r w:rsidR="00195F47">
        <w:rPr>
          <w:rFonts w:hint="eastAsia"/>
          <w:lang w:eastAsia="zh-CN"/>
        </w:rPr>
        <w:t xml:space="preserve">report the UE behaviour information </w:t>
      </w:r>
      <w:r>
        <w:rPr>
          <w:rFonts w:hint="eastAsia"/>
          <w:lang w:eastAsia="zh-CN"/>
        </w:rPr>
        <w:t>for all UEs within AOI</w:t>
      </w:r>
      <w:r w:rsidR="00195F47">
        <w:rPr>
          <w:rFonts w:hint="eastAsia"/>
          <w:lang w:eastAsia="zh-CN"/>
        </w:rPr>
        <w:t>?</w:t>
      </w:r>
    </w:p>
    <w:p w:rsidR="0058145C" w:rsidRDefault="0058145C" w:rsidP="0058145C">
      <w:pPr>
        <w:rPr>
          <w:lang w:eastAsia="zh-CN"/>
        </w:rPr>
      </w:pPr>
      <w:r>
        <w:rPr>
          <w:rFonts w:hint="eastAsia"/>
          <w:lang w:eastAsia="zh-CN"/>
        </w:rPr>
        <w:t xml:space="preserve">Current TS 23.502 already supports sending a subscription request for monitoring any UE, but the subscription request here is sent to the all AMFs/SMFs in the network. </w:t>
      </w:r>
      <w:r>
        <w:rPr>
          <w:lang w:eastAsia="zh-CN"/>
        </w:rPr>
        <w:t>I</w:t>
      </w:r>
      <w:r>
        <w:rPr>
          <w:rFonts w:hint="eastAsia"/>
          <w:lang w:eastAsia="zh-CN"/>
        </w:rPr>
        <w:t>f AOI needs to be indicated in the subscription request, then following enhancements will be needed:</w:t>
      </w:r>
    </w:p>
    <w:p w:rsidR="0058145C" w:rsidRDefault="0058145C" w:rsidP="0058145C">
      <w:pPr>
        <w:rPr>
          <w:lang w:eastAsia="zh-CN"/>
        </w:rPr>
      </w:pPr>
      <w:r>
        <w:rPr>
          <w:rFonts w:hint="eastAsia"/>
          <w:lang w:eastAsia="zh-CN"/>
        </w:rPr>
        <w:t xml:space="preserve">1. The NWDAF needs to find which AMF/SMF is serving </w:t>
      </w:r>
      <w:r>
        <w:rPr>
          <w:lang w:eastAsia="zh-CN"/>
        </w:rPr>
        <w:t>the</w:t>
      </w:r>
      <w:r>
        <w:rPr>
          <w:rFonts w:hint="eastAsia"/>
          <w:lang w:eastAsia="zh-CN"/>
        </w:rPr>
        <w:t xml:space="preserve"> AOI;</w:t>
      </w:r>
    </w:p>
    <w:p w:rsidR="0058145C" w:rsidRDefault="0058145C" w:rsidP="0058145C">
      <w:pPr>
        <w:rPr>
          <w:lang w:eastAsia="zh-CN"/>
        </w:rPr>
      </w:pPr>
      <w:r>
        <w:rPr>
          <w:rFonts w:hint="eastAsia"/>
          <w:lang w:eastAsia="zh-CN"/>
        </w:rPr>
        <w:t>2. T</w:t>
      </w:r>
      <w:r>
        <w:rPr>
          <w:lang w:eastAsia="zh-CN"/>
        </w:rPr>
        <w:t>h</w:t>
      </w:r>
      <w:r>
        <w:rPr>
          <w:rFonts w:hint="eastAsia"/>
          <w:lang w:eastAsia="zh-CN"/>
        </w:rPr>
        <w:t>e subscription request for data collection is only sent to the AMF/SMF serving the AOI, and the subscription request shall indicate AOI;</w:t>
      </w:r>
    </w:p>
    <w:p w:rsidR="0058145C" w:rsidRDefault="0058145C" w:rsidP="0058145C">
      <w:pPr>
        <w:rPr>
          <w:lang w:eastAsia="zh-CN"/>
        </w:rPr>
      </w:pPr>
      <w:r>
        <w:rPr>
          <w:rFonts w:hint="eastAsia"/>
          <w:lang w:eastAsia="zh-CN"/>
        </w:rPr>
        <w:t xml:space="preserve">3. The AMF/SMF shall be able to determine which UEs are within the AOI. </w:t>
      </w:r>
      <w:r>
        <w:rPr>
          <w:lang w:eastAsia="zh-CN"/>
        </w:rPr>
        <w:t>I</w:t>
      </w:r>
      <w:r>
        <w:rPr>
          <w:rFonts w:hint="eastAsia"/>
          <w:lang w:eastAsia="zh-CN"/>
        </w:rPr>
        <w:t xml:space="preserve">t is not an issue for AMF, but may be a big issue for SMF if the SMF has no UE location information. </w:t>
      </w:r>
      <w:r>
        <w:rPr>
          <w:lang w:eastAsia="zh-CN"/>
        </w:rPr>
        <w:t>T</w:t>
      </w:r>
      <w:r>
        <w:rPr>
          <w:rFonts w:hint="eastAsia"/>
          <w:lang w:eastAsia="zh-CN"/>
        </w:rPr>
        <w:t>o solve this issue, a possible way is to let the AMF indicate the SMF which UEs are within the AOI.</w:t>
      </w:r>
    </w:p>
    <w:p w:rsidR="00F01703" w:rsidRDefault="0058145C" w:rsidP="0058145C">
      <w:pPr>
        <w:rPr>
          <w:lang w:eastAsia="zh-CN"/>
        </w:rPr>
      </w:pPr>
      <w:r>
        <w:rPr>
          <w:rFonts w:hint="eastAsia"/>
          <w:lang w:eastAsia="zh-CN"/>
        </w:rPr>
        <w:t xml:space="preserve">4. </w:t>
      </w:r>
      <w:r w:rsidR="00F01703">
        <w:rPr>
          <w:rFonts w:hint="eastAsia"/>
          <w:lang w:eastAsia="zh-CN"/>
        </w:rPr>
        <w:t xml:space="preserve">As long as the UEs within the AOI are determined, the AMF/SMF can report the UE related information using existing per UE Event Report procedure. However, due to UE mobility, the UEs within the AOI may change dynamically, so the targets of data report shall change </w:t>
      </w:r>
      <w:r w:rsidR="00F01703">
        <w:rPr>
          <w:lang w:eastAsia="zh-CN"/>
        </w:rPr>
        <w:t>dynamically</w:t>
      </w:r>
      <w:r w:rsidR="00F01703">
        <w:rPr>
          <w:rFonts w:hint="eastAsia"/>
          <w:lang w:eastAsia="zh-CN"/>
        </w:rPr>
        <w:t>.</w:t>
      </w:r>
    </w:p>
    <w:p w:rsidR="00EA6F4E" w:rsidRDefault="00EA6F4E" w:rsidP="00F01703">
      <w:pPr>
        <w:rPr>
          <w:lang w:eastAsia="zh-CN"/>
        </w:rPr>
      </w:pPr>
      <w:r>
        <w:rPr>
          <w:rFonts w:hint="eastAsia"/>
          <w:lang w:eastAsia="zh-CN"/>
        </w:rPr>
        <w:t xml:space="preserve">From our perspective, </w:t>
      </w:r>
      <w:r w:rsidR="00F01703">
        <w:rPr>
          <w:rFonts w:hint="eastAsia"/>
          <w:lang w:eastAsia="zh-CN"/>
        </w:rPr>
        <w:t xml:space="preserve">including the above enhancement in </w:t>
      </w:r>
      <w:proofErr w:type="spellStart"/>
      <w:r w:rsidR="00F01703">
        <w:rPr>
          <w:rFonts w:hint="eastAsia"/>
          <w:lang w:eastAsia="zh-CN"/>
        </w:rPr>
        <w:t>Rel</w:t>
      </w:r>
      <w:proofErr w:type="spellEnd"/>
      <w:r w:rsidR="00F01703">
        <w:rPr>
          <w:rFonts w:hint="eastAsia"/>
          <w:lang w:eastAsia="zh-CN"/>
        </w:rPr>
        <w:t xml:space="preserve"> 16 is quite difficult, we propose to </w:t>
      </w:r>
      <w:r>
        <w:rPr>
          <w:rFonts w:hint="eastAsia"/>
          <w:lang w:eastAsia="zh-CN"/>
        </w:rPr>
        <w:t xml:space="preserve">temporarily remove data analytics for all UEs on </w:t>
      </w:r>
      <w:r>
        <w:rPr>
          <w:lang w:eastAsia="zh-CN"/>
        </w:rPr>
        <w:t>“</w:t>
      </w:r>
      <w:r w:rsidRPr="00AC3C0F">
        <w:t>Expected UE behavioural parameters</w:t>
      </w:r>
      <w:r>
        <w:rPr>
          <w:lang w:eastAsia="zh-CN"/>
        </w:rPr>
        <w:t>”</w:t>
      </w:r>
      <w:r>
        <w:rPr>
          <w:rFonts w:hint="eastAsia"/>
          <w:lang w:eastAsia="zh-CN"/>
        </w:rPr>
        <w:t xml:space="preserve"> and </w:t>
      </w:r>
      <w:r>
        <w:rPr>
          <w:lang w:eastAsia="zh-CN"/>
        </w:rPr>
        <w:t>“</w:t>
      </w:r>
      <w:r>
        <w:rPr>
          <w:rFonts w:hint="eastAsia"/>
          <w:lang w:eastAsia="zh-CN"/>
        </w:rPr>
        <w:t>abnormal behaviour</w:t>
      </w:r>
      <w:r>
        <w:rPr>
          <w:lang w:eastAsia="zh-CN"/>
        </w:rPr>
        <w:t>”</w:t>
      </w:r>
      <w:r>
        <w:rPr>
          <w:rFonts w:hint="eastAsia"/>
          <w:lang w:eastAsia="zh-CN"/>
        </w:rPr>
        <w:t xml:space="preserve"> and re-consider this feature in the future release.</w:t>
      </w:r>
    </w:p>
    <w:p w:rsidR="00195F47" w:rsidRDefault="00195F47" w:rsidP="00F01703">
      <w:pPr>
        <w:pStyle w:val="1"/>
        <w:overflowPunct/>
        <w:autoSpaceDE/>
        <w:autoSpaceDN/>
        <w:adjustRightInd/>
        <w:textAlignment w:val="auto"/>
      </w:pPr>
      <w:r w:rsidRPr="006A19F0">
        <w:t>Proposal</w:t>
      </w:r>
      <w:r>
        <w:rPr>
          <w:rFonts w:hint="eastAsia"/>
          <w:lang w:eastAsia="zh-CN"/>
        </w:rPr>
        <w:t>s</w:t>
      </w:r>
    </w:p>
    <w:p w:rsidR="00FD75D5" w:rsidRPr="00195F47" w:rsidRDefault="00195F47" w:rsidP="00195F47">
      <w:pPr>
        <w:rPr>
          <w:lang w:val="en-US" w:eastAsia="zh-CN"/>
        </w:rPr>
      </w:pPr>
      <w:r>
        <w:rPr>
          <w:rFonts w:hint="eastAsia"/>
          <w:b/>
          <w:lang w:eastAsia="zh-CN"/>
        </w:rPr>
        <w:t xml:space="preserve">It is proposed to remove </w:t>
      </w:r>
      <w:r>
        <w:rPr>
          <w:b/>
          <w:lang w:eastAsia="zh-CN"/>
        </w:rPr>
        <w:t>“</w:t>
      </w:r>
      <w:r>
        <w:rPr>
          <w:rFonts w:hint="eastAsia"/>
          <w:b/>
          <w:lang w:eastAsia="zh-CN"/>
        </w:rPr>
        <w:t>any UE</w:t>
      </w:r>
      <w:r>
        <w:rPr>
          <w:b/>
          <w:lang w:eastAsia="zh-CN"/>
        </w:rPr>
        <w:t>”</w:t>
      </w:r>
      <w:r>
        <w:rPr>
          <w:rFonts w:hint="eastAsia"/>
          <w:b/>
          <w:lang w:eastAsia="zh-CN"/>
        </w:rPr>
        <w:t xml:space="preserve"> from the </w:t>
      </w:r>
      <w:r w:rsidRPr="00EC7300">
        <w:rPr>
          <w:b/>
          <w:lang w:eastAsia="zh-CN"/>
        </w:rPr>
        <w:t>Target of Analytics Reporting</w:t>
      </w:r>
      <w:r>
        <w:rPr>
          <w:rFonts w:hint="eastAsia"/>
          <w:b/>
          <w:lang w:eastAsia="zh-CN"/>
        </w:rPr>
        <w:t xml:space="preserve"> now. </w:t>
      </w:r>
    </w:p>
    <w:sectPr w:rsidR="00FD75D5" w:rsidRPr="00195F47">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28C9" w:rsidRDefault="00FF28C9">
      <w:r>
        <w:separator/>
      </w:r>
    </w:p>
    <w:p w:rsidR="00FF28C9" w:rsidRDefault="00FF28C9"/>
  </w:endnote>
  <w:endnote w:type="continuationSeparator" w:id="0">
    <w:p w:rsidR="00FF28C9" w:rsidRDefault="00FF28C9">
      <w:r>
        <w:continuationSeparator/>
      </w:r>
    </w:p>
    <w:p w:rsidR="00FF28C9" w:rsidRDefault="00FF28C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宋体"/>
    <w:panose1 w:val="00000000000000000000"/>
    <w:charset w:val="86"/>
    <w:family w:val="roman"/>
    <w:notTrueType/>
    <w:pitch w:val="default"/>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28C9" w:rsidRDefault="00FF28C9">
      <w:r>
        <w:separator/>
      </w:r>
    </w:p>
    <w:p w:rsidR="00FF28C9" w:rsidRDefault="00FF28C9"/>
  </w:footnote>
  <w:footnote w:type="continuationSeparator" w:id="0">
    <w:p w:rsidR="00FF28C9" w:rsidRDefault="00FF28C9">
      <w:r>
        <w:continuationSeparator/>
      </w:r>
    </w:p>
    <w:p w:rsidR="00FF28C9" w:rsidRDefault="00FF28C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Default="00440983"/>
  <w:p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770E63">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0C22D1E"/>
    <w:lvl w:ilvl="0">
      <w:start w:val="1"/>
      <w:numFmt w:val="bullet"/>
      <w:pStyle w:val="3"/>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C4475A2"/>
    <w:multiLevelType w:val="hybridMultilevel"/>
    <w:tmpl w:val="3A60E226"/>
    <w:lvl w:ilvl="0" w:tplc="7EE0F868">
      <w:start w:val="8"/>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AEB5E61"/>
    <w:multiLevelType w:val="hybridMultilevel"/>
    <w:tmpl w:val="D26AC064"/>
    <w:lvl w:ilvl="0" w:tplc="23AAB7C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18"/>
  </w:num>
  <w:num w:numId="3">
    <w:abstractNumId w:val="17"/>
  </w:num>
  <w:num w:numId="4">
    <w:abstractNumId w:val="11"/>
  </w:num>
  <w:num w:numId="5">
    <w:abstractNumId w:val="24"/>
  </w:num>
  <w:num w:numId="6">
    <w:abstractNumId w:val="14"/>
  </w:num>
  <w:num w:numId="7">
    <w:abstractNumId w:val="13"/>
  </w:num>
  <w:num w:numId="8">
    <w:abstractNumId w:val="20"/>
  </w:num>
  <w:num w:numId="9">
    <w:abstractNumId w:val="19"/>
  </w:num>
  <w:num w:numId="10">
    <w:abstractNumId w:val="15"/>
  </w:num>
  <w:num w:numId="11">
    <w:abstractNumId w:val="12"/>
  </w:num>
  <w:num w:numId="12">
    <w:abstractNumId w:val="26"/>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6"/>
  </w:num>
  <w:num w:numId="27">
    <w:abstractNumId w:val="23"/>
  </w:num>
  <w:num w:numId="28">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rson w15:author="Hietalahti, Hannu (Nokia - FI/Oulu) [2]">
    <w15:presenceInfo w15:providerId="AD" w15:userId="S-1-5-21-1593251271-2640304127-1825641215-196922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B2E"/>
    <w:rsid w:val="000222BA"/>
    <w:rsid w:val="00027CAE"/>
    <w:rsid w:val="00033DF5"/>
    <w:rsid w:val="00036CD4"/>
    <w:rsid w:val="00037C09"/>
    <w:rsid w:val="000459B8"/>
    <w:rsid w:val="000630AE"/>
    <w:rsid w:val="00071300"/>
    <w:rsid w:val="00077D47"/>
    <w:rsid w:val="000850FC"/>
    <w:rsid w:val="00091D4D"/>
    <w:rsid w:val="00096BF2"/>
    <w:rsid w:val="000A5B11"/>
    <w:rsid w:val="000B558C"/>
    <w:rsid w:val="000C0E78"/>
    <w:rsid w:val="000C644F"/>
    <w:rsid w:val="000D2AF9"/>
    <w:rsid w:val="000F6EDE"/>
    <w:rsid w:val="001050EF"/>
    <w:rsid w:val="001172A3"/>
    <w:rsid w:val="00130AD9"/>
    <w:rsid w:val="00133043"/>
    <w:rsid w:val="001346D4"/>
    <w:rsid w:val="00151D17"/>
    <w:rsid w:val="00154EB9"/>
    <w:rsid w:val="00180533"/>
    <w:rsid w:val="0018638B"/>
    <w:rsid w:val="00195F47"/>
    <w:rsid w:val="001B3E7D"/>
    <w:rsid w:val="001B5517"/>
    <w:rsid w:val="001C079F"/>
    <w:rsid w:val="001D65F6"/>
    <w:rsid w:val="001F6635"/>
    <w:rsid w:val="0020405C"/>
    <w:rsid w:val="00214A9D"/>
    <w:rsid w:val="00216BE9"/>
    <w:rsid w:val="0022676A"/>
    <w:rsid w:val="00237B09"/>
    <w:rsid w:val="002512AD"/>
    <w:rsid w:val="00260C8A"/>
    <w:rsid w:val="00282347"/>
    <w:rsid w:val="0028563F"/>
    <w:rsid w:val="00287EF5"/>
    <w:rsid w:val="0029056A"/>
    <w:rsid w:val="002A1484"/>
    <w:rsid w:val="002A3837"/>
    <w:rsid w:val="002A68D2"/>
    <w:rsid w:val="002B6C76"/>
    <w:rsid w:val="002D0297"/>
    <w:rsid w:val="002D3907"/>
    <w:rsid w:val="002E7C6F"/>
    <w:rsid w:val="00300AA2"/>
    <w:rsid w:val="003426F1"/>
    <w:rsid w:val="00347EBB"/>
    <w:rsid w:val="003521FA"/>
    <w:rsid w:val="003553E9"/>
    <w:rsid w:val="003658EE"/>
    <w:rsid w:val="00366782"/>
    <w:rsid w:val="00393D0A"/>
    <w:rsid w:val="003A0E4B"/>
    <w:rsid w:val="003A26F7"/>
    <w:rsid w:val="003A76D4"/>
    <w:rsid w:val="003C6769"/>
    <w:rsid w:val="003D2355"/>
    <w:rsid w:val="003E58DF"/>
    <w:rsid w:val="003F0067"/>
    <w:rsid w:val="003F12D4"/>
    <w:rsid w:val="003F28B1"/>
    <w:rsid w:val="003F5E7B"/>
    <w:rsid w:val="004002FC"/>
    <w:rsid w:val="0040724A"/>
    <w:rsid w:val="00413188"/>
    <w:rsid w:val="00424071"/>
    <w:rsid w:val="00440983"/>
    <w:rsid w:val="00474B2E"/>
    <w:rsid w:val="00482E20"/>
    <w:rsid w:val="00491CC9"/>
    <w:rsid w:val="004934E0"/>
    <w:rsid w:val="004A1EE5"/>
    <w:rsid w:val="004A2E8B"/>
    <w:rsid w:val="004A6E74"/>
    <w:rsid w:val="004B1778"/>
    <w:rsid w:val="004B4264"/>
    <w:rsid w:val="004B5CF5"/>
    <w:rsid w:val="004B61FA"/>
    <w:rsid w:val="004B719E"/>
    <w:rsid w:val="004C3126"/>
    <w:rsid w:val="004C34C8"/>
    <w:rsid w:val="004C3691"/>
    <w:rsid w:val="004E0263"/>
    <w:rsid w:val="004F0298"/>
    <w:rsid w:val="004F4E57"/>
    <w:rsid w:val="005326B5"/>
    <w:rsid w:val="00541CE9"/>
    <w:rsid w:val="005454E9"/>
    <w:rsid w:val="00545E14"/>
    <w:rsid w:val="005509C5"/>
    <w:rsid w:val="00565F12"/>
    <w:rsid w:val="005711B8"/>
    <w:rsid w:val="00573B93"/>
    <w:rsid w:val="00580AE7"/>
    <w:rsid w:val="0058145C"/>
    <w:rsid w:val="00584897"/>
    <w:rsid w:val="005905CA"/>
    <w:rsid w:val="005946A3"/>
    <w:rsid w:val="005B0880"/>
    <w:rsid w:val="005B55EB"/>
    <w:rsid w:val="005C0BDC"/>
    <w:rsid w:val="005C5D65"/>
    <w:rsid w:val="005D5320"/>
    <w:rsid w:val="005E44C2"/>
    <w:rsid w:val="005E6D93"/>
    <w:rsid w:val="005F6F96"/>
    <w:rsid w:val="00600330"/>
    <w:rsid w:val="006040F6"/>
    <w:rsid w:val="00611DAA"/>
    <w:rsid w:val="0061381B"/>
    <w:rsid w:val="00614EB5"/>
    <w:rsid w:val="00615D71"/>
    <w:rsid w:val="00620388"/>
    <w:rsid w:val="00652B54"/>
    <w:rsid w:val="00656A36"/>
    <w:rsid w:val="006612B2"/>
    <w:rsid w:val="00667E7C"/>
    <w:rsid w:val="0067253A"/>
    <w:rsid w:val="00675698"/>
    <w:rsid w:val="00676C0D"/>
    <w:rsid w:val="006868ED"/>
    <w:rsid w:val="006921A3"/>
    <w:rsid w:val="00692A03"/>
    <w:rsid w:val="006B3012"/>
    <w:rsid w:val="006C0C3E"/>
    <w:rsid w:val="006D21FF"/>
    <w:rsid w:val="006E2769"/>
    <w:rsid w:val="006E74AC"/>
    <w:rsid w:val="006F446A"/>
    <w:rsid w:val="00701BA7"/>
    <w:rsid w:val="00705FEA"/>
    <w:rsid w:val="00706F49"/>
    <w:rsid w:val="00722962"/>
    <w:rsid w:val="007320C3"/>
    <w:rsid w:val="0073482C"/>
    <w:rsid w:val="00745823"/>
    <w:rsid w:val="0075260A"/>
    <w:rsid w:val="00752C37"/>
    <w:rsid w:val="00770E63"/>
    <w:rsid w:val="00771FB6"/>
    <w:rsid w:val="00777008"/>
    <w:rsid w:val="00777849"/>
    <w:rsid w:val="0078461A"/>
    <w:rsid w:val="007A147C"/>
    <w:rsid w:val="007A3A84"/>
    <w:rsid w:val="007B22C0"/>
    <w:rsid w:val="007D7A50"/>
    <w:rsid w:val="007E799C"/>
    <w:rsid w:val="007E7AF1"/>
    <w:rsid w:val="007F3F4C"/>
    <w:rsid w:val="007F500E"/>
    <w:rsid w:val="007F7A03"/>
    <w:rsid w:val="00851A69"/>
    <w:rsid w:val="00863B46"/>
    <w:rsid w:val="00870141"/>
    <w:rsid w:val="00883B55"/>
    <w:rsid w:val="008955A2"/>
    <w:rsid w:val="00896618"/>
    <w:rsid w:val="008B49DF"/>
    <w:rsid w:val="008C401B"/>
    <w:rsid w:val="008F2631"/>
    <w:rsid w:val="00900043"/>
    <w:rsid w:val="0090282A"/>
    <w:rsid w:val="0090318A"/>
    <w:rsid w:val="00916E81"/>
    <w:rsid w:val="00924410"/>
    <w:rsid w:val="00937A8D"/>
    <w:rsid w:val="009415EC"/>
    <w:rsid w:val="0095526E"/>
    <w:rsid w:val="009572C0"/>
    <w:rsid w:val="009872E0"/>
    <w:rsid w:val="009946B8"/>
    <w:rsid w:val="009B1CFC"/>
    <w:rsid w:val="009C68AE"/>
    <w:rsid w:val="009F182F"/>
    <w:rsid w:val="009F6CE3"/>
    <w:rsid w:val="00A01C8E"/>
    <w:rsid w:val="00A0591A"/>
    <w:rsid w:val="00A33192"/>
    <w:rsid w:val="00A41677"/>
    <w:rsid w:val="00A51EE2"/>
    <w:rsid w:val="00A5599C"/>
    <w:rsid w:val="00A57AC1"/>
    <w:rsid w:val="00A67135"/>
    <w:rsid w:val="00A7618C"/>
    <w:rsid w:val="00A77443"/>
    <w:rsid w:val="00A86252"/>
    <w:rsid w:val="00A9465B"/>
    <w:rsid w:val="00AC3635"/>
    <w:rsid w:val="00AD7379"/>
    <w:rsid w:val="00AE7170"/>
    <w:rsid w:val="00AF64A3"/>
    <w:rsid w:val="00AF7B2E"/>
    <w:rsid w:val="00B10C83"/>
    <w:rsid w:val="00B23CDE"/>
    <w:rsid w:val="00B43E54"/>
    <w:rsid w:val="00B50985"/>
    <w:rsid w:val="00B77C5E"/>
    <w:rsid w:val="00B813B6"/>
    <w:rsid w:val="00BC2F1C"/>
    <w:rsid w:val="00BC62BF"/>
    <w:rsid w:val="00BD267E"/>
    <w:rsid w:val="00BD5878"/>
    <w:rsid w:val="00BD5C23"/>
    <w:rsid w:val="00BF52C0"/>
    <w:rsid w:val="00BF5B4E"/>
    <w:rsid w:val="00BF5CC5"/>
    <w:rsid w:val="00C03BA2"/>
    <w:rsid w:val="00C046C8"/>
    <w:rsid w:val="00C04D0D"/>
    <w:rsid w:val="00C0547B"/>
    <w:rsid w:val="00C178A2"/>
    <w:rsid w:val="00C227EB"/>
    <w:rsid w:val="00C30363"/>
    <w:rsid w:val="00C30676"/>
    <w:rsid w:val="00C4636D"/>
    <w:rsid w:val="00C47B70"/>
    <w:rsid w:val="00C65244"/>
    <w:rsid w:val="00C709FE"/>
    <w:rsid w:val="00C86E8A"/>
    <w:rsid w:val="00C902C9"/>
    <w:rsid w:val="00C96832"/>
    <w:rsid w:val="00CB730B"/>
    <w:rsid w:val="00CB76A4"/>
    <w:rsid w:val="00CC2434"/>
    <w:rsid w:val="00CC2EC3"/>
    <w:rsid w:val="00CC5766"/>
    <w:rsid w:val="00D045CA"/>
    <w:rsid w:val="00D31BDD"/>
    <w:rsid w:val="00D4425F"/>
    <w:rsid w:val="00D44688"/>
    <w:rsid w:val="00D52099"/>
    <w:rsid w:val="00D65B01"/>
    <w:rsid w:val="00D731CF"/>
    <w:rsid w:val="00D939B1"/>
    <w:rsid w:val="00DA4E00"/>
    <w:rsid w:val="00DB4D02"/>
    <w:rsid w:val="00DD2B7D"/>
    <w:rsid w:val="00DD7403"/>
    <w:rsid w:val="00DE6B99"/>
    <w:rsid w:val="00DF7AD5"/>
    <w:rsid w:val="00DF7FB6"/>
    <w:rsid w:val="00E04C0E"/>
    <w:rsid w:val="00E408B6"/>
    <w:rsid w:val="00E538D8"/>
    <w:rsid w:val="00E64056"/>
    <w:rsid w:val="00E64683"/>
    <w:rsid w:val="00E7283F"/>
    <w:rsid w:val="00E77BAF"/>
    <w:rsid w:val="00E80E1D"/>
    <w:rsid w:val="00E8370C"/>
    <w:rsid w:val="00E86A34"/>
    <w:rsid w:val="00EA51F1"/>
    <w:rsid w:val="00EA6F4E"/>
    <w:rsid w:val="00EE2B8A"/>
    <w:rsid w:val="00EE3B2E"/>
    <w:rsid w:val="00F01703"/>
    <w:rsid w:val="00F051AE"/>
    <w:rsid w:val="00F07A6F"/>
    <w:rsid w:val="00F24C65"/>
    <w:rsid w:val="00F30526"/>
    <w:rsid w:val="00F37BC1"/>
    <w:rsid w:val="00F9126D"/>
    <w:rsid w:val="00F956BC"/>
    <w:rsid w:val="00F9603C"/>
    <w:rsid w:val="00FB14DD"/>
    <w:rsid w:val="00FC0FB8"/>
    <w:rsid w:val="00FC5DB0"/>
    <w:rsid w:val="00FD70FA"/>
    <w:rsid w:val="00FD7189"/>
    <w:rsid w:val="00FD75D5"/>
    <w:rsid w:val="00FE584B"/>
    <w:rsid w:val="00FF28C9"/>
    <w:rsid w:val="00FF4AE2"/>
    <w:rsid w:val="00FF5E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a6">
    <w:name w:val="Table Grid"/>
    <w:basedOn w:val="a1"/>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565F12"/>
    <w:pPr>
      <w:ind w:left="720"/>
      <w:contextualSpacing/>
    </w:pPr>
  </w:style>
  <w:style w:type="character" w:styleId="a8">
    <w:name w:val="annotation reference"/>
    <w:rsid w:val="00DB4D02"/>
    <w:rPr>
      <w:sz w:val="16"/>
    </w:rPr>
  </w:style>
  <w:style w:type="paragraph" w:styleId="a9">
    <w:name w:val="annotation text"/>
    <w:basedOn w:val="a"/>
    <w:link w:val="Char1"/>
    <w:rsid w:val="00DB4D02"/>
    <w:pPr>
      <w:overflowPunct/>
      <w:autoSpaceDE/>
      <w:autoSpaceDN/>
      <w:adjustRightInd/>
      <w:textAlignment w:val="auto"/>
    </w:pPr>
    <w:rPr>
      <w:rFonts w:eastAsia="宋体"/>
      <w:color w:val="auto"/>
      <w:lang w:eastAsia="en-US"/>
    </w:rPr>
  </w:style>
  <w:style w:type="character" w:customStyle="1" w:styleId="Char1">
    <w:name w:val="批注文字 Char"/>
    <w:basedOn w:val="a0"/>
    <w:link w:val="a9"/>
    <w:rsid w:val="00DB4D02"/>
    <w:rPr>
      <w:rFonts w:eastAsia="宋体"/>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
    <w:name w:val="heading 4"/>
    <w:basedOn w:val="30"/>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1">
    <w:name w:val="toc 3"/>
    <w:basedOn w:val="20"/>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customStyle="1" w:styleId="CRCoverPage">
    <w:name w:val="CR Cover Page"/>
    <w:rsid w:val="006D21FF"/>
    <w:pPr>
      <w:spacing w:after="120"/>
    </w:pPr>
    <w:rPr>
      <w:rFonts w:ascii="Arial" w:eastAsia="宋体" w:hAnsi="Arial"/>
      <w:lang w:val="en-GB"/>
    </w:rPr>
  </w:style>
  <w:style w:type="paragraph" w:styleId="41">
    <w:name w:val="List Bullet 4"/>
    <w:basedOn w:val="3"/>
    <w:rsid w:val="00E408B6"/>
    <w:pPr>
      <w:overflowPunct/>
      <w:autoSpaceDE/>
      <w:autoSpaceDN/>
      <w:adjustRightInd/>
      <w:ind w:left="1418" w:hanging="284"/>
      <w:contextualSpacing w:val="0"/>
      <w:textAlignment w:val="auto"/>
    </w:pPr>
    <w:rPr>
      <w:color w:val="auto"/>
      <w:lang w:eastAsia="en-US"/>
    </w:rPr>
  </w:style>
  <w:style w:type="paragraph" w:styleId="3">
    <w:name w:val="List Bullet 3"/>
    <w:basedOn w:val="a"/>
    <w:rsid w:val="00E408B6"/>
    <w:pPr>
      <w:numPr>
        <w:numId w:val="17"/>
      </w:numPr>
      <w:contextualSpacing/>
    </w:pPr>
  </w:style>
  <w:style w:type="character" w:customStyle="1" w:styleId="EditorsNoteChar">
    <w:name w:val="Editor's Note Char"/>
    <w:aliases w:val="EN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a5">
    <w:name w:val="Balloon Text"/>
    <w:basedOn w:val="a"/>
    <w:link w:val="Char0"/>
    <w:rsid w:val="006921A3"/>
    <w:pPr>
      <w:spacing w:after="0"/>
    </w:pPr>
    <w:rPr>
      <w:rFonts w:ascii="Segoe UI" w:hAnsi="Segoe UI" w:cs="Segoe UI"/>
      <w:sz w:val="18"/>
      <w:szCs w:val="18"/>
    </w:rPr>
  </w:style>
  <w:style w:type="character" w:customStyle="1" w:styleId="Char0">
    <w:name w:val="批注框文本 Char"/>
    <w:link w:val="a5"/>
    <w:rsid w:val="006921A3"/>
    <w:rPr>
      <w:rFonts w:ascii="Segoe UI" w:hAnsi="Segoe UI" w:cs="Segoe UI"/>
      <w:color w:val="000000"/>
      <w:sz w:val="18"/>
      <w:szCs w:val="18"/>
      <w:lang w:val="en-GB" w:eastAsia="ja-JP"/>
    </w:rPr>
  </w:style>
  <w:style w:type="character" w:customStyle="1" w:styleId="TFChar">
    <w:name w:val="TF Char"/>
    <w:link w:val="TF"/>
    <w:rsid w:val="00614EB5"/>
    <w:rPr>
      <w:rFonts w:ascii="Arial" w:hAnsi="Arial"/>
      <w:b/>
      <w:color w:val="000000"/>
      <w:lang w:val="en-GB" w:eastAsia="ja-JP"/>
    </w:rPr>
  </w:style>
  <w:style w:type="character" w:customStyle="1" w:styleId="THChar">
    <w:name w:val="TH Char"/>
    <w:link w:val="TH"/>
    <w:rsid w:val="00614EB5"/>
    <w:rPr>
      <w:rFonts w:ascii="Arial" w:hAnsi="Arial"/>
      <w:b/>
      <w:color w:val="000000"/>
      <w:lang w:val="en-GB" w:eastAsia="ja-JP"/>
    </w:rPr>
  </w:style>
  <w:style w:type="table" w:styleId="a6">
    <w:name w:val="Table Grid"/>
    <w:basedOn w:val="a1"/>
    <w:rsid w:val="00F956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List Paragraph"/>
    <w:basedOn w:val="a"/>
    <w:uiPriority w:val="34"/>
    <w:qFormat/>
    <w:rsid w:val="00565F12"/>
    <w:pPr>
      <w:ind w:left="720"/>
      <w:contextualSpacing/>
    </w:pPr>
  </w:style>
  <w:style w:type="character" w:styleId="a8">
    <w:name w:val="annotation reference"/>
    <w:rsid w:val="00DB4D02"/>
    <w:rPr>
      <w:sz w:val="16"/>
    </w:rPr>
  </w:style>
  <w:style w:type="paragraph" w:styleId="a9">
    <w:name w:val="annotation text"/>
    <w:basedOn w:val="a"/>
    <w:link w:val="Char1"/>
    <w:rsid w:val="00DB4D02"/>
    <w:pPr>
      <w:overflowPunct/>
      <w:autoSpaceDE/>
      <w:autoSpaceDN/>
      <w:adjustRightInd/>
      <w:textAlignment w:val="auto"/>
    </w:pPr>
    <w:rPr>
      <w:rFonts w:eastAsia="宋体"/>
      <w:color w:val="auto"/>
      <w:lang w:eastAsia="en-US"/>
    </w:rPr>
  </w:style>
  <w:style w:type="character" w:customStyle="1" w:styleId="Char1">
    <w:name w:val="批注文字 Char"/>
    <w:basedOn w:val="a0"/>
    <w:link w:val="a9"/>
    <w:rsid w:val="00DB4D02"/>
    <w:rPr>
      <w:rFonts w:eastAsia="宋体"/>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021273997">
      <w:bodyDiv w:val="1"/>
      <w:marLeft w:val="0"/>
      <w:marRight w:val="0"/>
      <w:marTop w:val="0"/>
      <w:marBottom w:val="0"/>
      <w:divBdr>
        <w:top w:val="none" w:sz="0" w:space="0" w:color="auto"/>
        <w:left w:val="none" w:sz="0" w:space="0" w:color="auto"/>
        <w:bottom w:val="none" w:sz="0" w:space="0" w:color="auto"/>
        <w:right w:val="none" w:sz="0" w:space="0" w:color="auto"/>
      </w:divBdr>
    </w:div>
    <w:div w:id="1168834615">
      <w:bodyDiv w:val="1"/>
      <w:marLeft w:val="0"/>
      <w:marRight w:val="0"/>
      <w:marTop w:val="0"/>
      <w:marBottom w:val="0"/>
      <w:divBdr>
        <w:top w:val="none" w:sz="0" w:space="0" w:color="auto"/>
        <w:left w:val="none" w:sz="0" w:space="0" w:color="auto"/>
        <w:bottom w:val="none" w:sz="0" w:space="0" w:color="auto"/>
        <w:right w:val="none" w:sz="0" w:space="0" w:color="auto"/>
      </w:divBdr>
    </w:div>
    <w:div w:id="1737627562">
      <w:bodyDiv w:val="1"/>
      <w:marLeft w:val="0"/>
      <w:marRight w:val="0"/>
      <w:marTop w:val="0"/>
      <w:marBottom w:val="0"/>
      <w:divBdr>
        <w:top w:val="none" w:sz="0" w:space="0" w:color="auto"/>
        <w:left w:val="none" w:sz="0" w:space="0" w:color="auto"/>
        <w:bottom w:val="none" w:sz="0" w:space="0" w:color="auto"/>
        <w:right w:val="none" w:sz="0" w:space="0" w:color="auto"/>
      </w:divBdr>
    </w:div>
    <w:div w:id="1869024070">
      <w:bodyDiv w:val="1"/>
      <w:marLeft w:val="0"/>
      <w:marRight w:val="0"/>
      <w:marTop w:val="0"/>
      <w:marBottom w:val="0"/>
      <w:divBdr>
        <w:top w:val="none" w:sz="0" w:space="0" w:color="auto"/>
        <w:left w:val="none" w:sz="0" w:space="0" w:color="auto"/>
        <w:bottom w:val="none" w:sz="0" w:space="0" w:color="auto"/>
        <w:right w:val="none" w:sz="0" w:space="0" w:color="auto"/>
      </w:divBdr>
    </w:div>
    <w:div w:id="1978752609">
      <w:bodyDiv w:val="1"/>
      <w:marLeft w:val="0"/>
      <w:marRight w:val="0"/>
      <w:marTop w:val="0"/>
      <w:marBottom w:val="0"/>
      <w:divBdr>
        <w:top w:val="none" w:sz="0" w:space="0" w:color="auto"/>
        <w:left w:val="none" w:sz="0" w:space="0" w:color="auto"/>
        <w:bottom w:val="none" w:sz="0" w:space="0" w:color="auto"/>
        <w:right w:val="none" w:sz="0" w:space="0" w:color="auto"/>
      </w:divBdr>
    </w:div>
    <w:div w:id="20369548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5AIRPNAIUNRU-2028481721-2402</_dlc_DocId>
    <_dlc_DocIdUrl xmlns="71c5aaf6-e6ce-465b-b873-5148d2a4c105">
      <Url>https://nokia.sharepoint.com/sites/c5g/e2earch/_layouts/15/DocIdRedir.aspx?ID=5AIRPNAIUNRU-2028481721-2402</Url>
      <Description>5AIRPNAIUNRU-2028481721-2402</Description>
    </_dlc_DocIdUrl>
    <Information xmlns="3b34c8f0-1ef5-4d1e-bb66-517ce7fe7356" xsi:nil="true"/>
    <HideFromDelve xmlns="71c5aaf6-e6ce-465b-b873-5148d2a4c105">false</HideFromDelve>
    <Associated_x0020_Task xmlns="3b34c8f0-1ef5-4d1e-bb66-517ce7fe7356"/>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BF7C0B0-07A0-4AC3-A239-2C5AE313D14E}">
  <ds:schemaRefs>
    <ds:schemaRef ds:uri="http://schemas.microsoft.com/sharepoint/events"/>
  </ds:schemaRefs>
</ds:datastoreItem>
</file>

<file path=customXml/itemProps2.xml><?xml version="1.0" encoding="utf-8"?>
<ds:datastoreItem xmlns:ds="http://schemas.openxmlformats.org/officeDocument/2006/customXml" ds:itemID="{788C64E6-2696-4379-9DC7-DD06DDAD1CA9}">
  <ds:schemaRefs>
    <ds:schemaRef ds:uri="Microsoft.SharePoint.Taxonomy.ContentTypeSync"/>
  </ds:schemaRefs>
</ds:datastoreItem>
</file>

<file path=customXml/itemProps3.xml><?xml version="1.0" encoding="utf-8"?>
<ds:datastoreItem xmlns:ds="http://schemas.openxmlformats.org/officeDocument/2006/customXml" ds:itemID="{1753E0BD-2102-4EC9-88C6-43E3126768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995627B-A8EA-491A-9925-F3882977557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1A553D5-8BF2-469B-A10C-989D913F25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420</TotalTime>
  <Pages>1</Pages>
  <Words>410</Words>
  <Characters>2338</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2743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Hietalahti, Hannu (Nokia - FI/Oulu)</dc:creator>
  <cp:lastModifiedBy>Hucheng</cp:lastModifiedBy>
  <cp:revision>13</cp:revision>
  <cp:lastPrinted>2003-09-26T09:29:00Z</cp:lastPrinted>
  <dcterms:created xsi:type="dcterms:W3CDTF">2020-02-05T02:11:00Z</dcterms:created>
  <dcterms:modified xsi:type="dcterms:W3CDTF">2020-02-17T09:50:00Z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f2c3b58f-3da8-40a2-be4b-374a6bb7caf3</vt:lpwstr>
  </property>
</Properties>
</file>